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1"/>
      <w:r w:rsidRPr="00B8332D">
        <w:rPr>
          <w:b/>
          <w:bCs/>
          <w:color w:val="000000"/>
          <w:sz w:val="26"/>
          <w:szCs w:val="26"/>
          <w:lang w:val="vi-VN"/>
        </w:rPr>
        <w:t>Biểu mẫu 01</w:t>
      </w:r>
      <w:bookmarkEnd w:id="0"/>
    </w:p>
    <w:p w:rsidR="00B8332D" w:rsidRPr="006418F7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6322C3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1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6322C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1_name_name"/>
      <w:r w:rsidRPr="00B8332D">
        <w:rPr>
          <w:b/>
          <w:bCs/>
          <w:color w:val="000000"/>
          <w:sz w:val="26"/>
          <w:szCs w:val="26"/>
          <w:lang w:val="vi-VN"/>
        </w:rPr>
        <w:t>Cam kết chất lượng giáo dục của cơ sở giáo dục mầm non, năm học</w:t>
      </w:r>
      <w:bookmarkEnd w:id="2"/>
      <w:r w:rsidR="006322C3">
        <w:rPr>
          <w:b/>
          <w:bCs/>
          <w:color w:val="000000"/>
          <w:sz w:val="26"/>
          <w:szCs w:val="26"/>
        </w:rPr>
        <w:t xml:space="preserve"> 20</w:t>
      </w:r>
      <w:r w:rsidR="00145B12">
        <w:rPr>
          <w:b/>
          <w:bCs/>
          <w:color w:val="000000"/>
          <w:sz w:val="26"/>
          <w:szCs w:val="26"/>
        </w:rPr>
        <w:t>20</w:t>
      </w:r>
      <w:r w:rsidR="006322C3">
        <w:rPr>
          <w:b/>
          <w:bCs/>
          <w:color w:val="000000"/>
          <w:sz w:val="26"/>
          <w:szCs w:val="26"/>
        </w:rPr>
        <w:t>-20</w:t>
      </w:r>
      <w:r w:rsidR="000F44F6">
        <w:rPr>
          <w:b/>
          <w:bCs/>
          <w:color w:val="000000"/>
          <w:sz w:val="26"/>
          <w:szCs w:val="26"/>
        </w:rPr>
        <w:t>2</w:t>
      </w:r>
      <w:r w:rsidR="00145B12">
        <w:rPr>
          <w:b/>
          <w:bCs/>
          <w:color w:val="000000"/>
          <w:sz w:val="26"/>
          <w:szCs w:val="26"/>
        </w:rPr>
        <w:t>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43"/>
        <w:gridCol w:w="3287"/>
        <w:gridCol w:w="472"/>
        <w:gridCol w:w="2227"/>
        <w:gridCol w:w="2476"/>
        <w:gridCol w:w="19"/>
      </w:tblGrid>
      <w:tr w:rsidR="00B8332D" w:rsidRPr="00B8332D" w:rsidTr="004F234B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M</w:t>
            </w:r>
            <w:r w:rsidRPr="00B8332D">
              <w:rPr>
                <w:b/>
                <w:bCs/>
                <w:sz w:val="26"/>
                <w:szCs w:val="26"/>
              </w:rPr>
              <w:t>ẫ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u giáo</w:t>
            </w:r>
          </w:p>
        </w:tc>
      </w:tr>
      <w:tr w:rsidR="00B8332D" w:rsidRPr="00B51487" w:rsidTr="001E024D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E024D" w:rsidRPr="00145B12" w:rsidRDefault="00B8332D" w:rsidP="001E024D">
            <w:pPr>
              <w:rPr>
                <w:sz w:val="26"/>
                <w:szCs w:val="26"/>
                <w:lang w:val="vi-VN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145B12">
              <w:rPr>
                <w:sz w:val="26"/>
                <w:szCs w:val="26"/>
                <w:lang w:val="vi-VN"/>
              </w:rPr>
              <w:t>- Trẻ khỏe mạnh, cân nặng và chiều cao phát triển bình thường theo lứa tuổi.</w:t>
            </w:r>
            <w:r w:rsidR="001E024D" w:rsidRPr="00145B12">
              <w:rPr>
                <w:sz w:val="26"/>
                <w:szCs w:val="26"/>
                <w:lang w:val="vi-VN"/>
              </w:rPr>
              <w:br/>
              <w:t>- Thích nghi với chế độ sinh hoạt ở Nhà trẻ</w:t>
            </w:r>
            <w:r w:rsidR="001E024D" w:rsidRPr="00145B12">
              <w:rPr>
                <w:sz w:val="26"/>
                <w:szCs w:val="26"/>
                <w:lang w:val="vi-VN"/>
              </w:rPr>
              <w:br/>
              <w:t>- Thực hiện được các vận động cơ bản theo độ tuổi.</w:t>
            </w:r>
            <w:r w:rsidR="001E024D" w:rsidRPr="00145B12">
              <w:rPr>
                <w:sz w:val="26"/>
                <w:szCs w:val="26"/>
                <w:lang w:val="vi-VN"/>
              </w:rPr>
              <w:br/>
              <w:t>- Có một số tố chất vận động ban đầu (nhanh nhẹn, khéo léo, thăng bằng cơ thể).</w:t>
            </w:r>
            <w:r w:rsidR="001E024D" w:rsidRPr="00145B12">
              <w:rPr>
                <w:sz w:val="26"/>
                <w:szCs w:val="26"/>
                <w:lang w:val="vi-VN"/>
              </w:rPr>
              <w:br/>
              <w:t>- Có khả năng phối hợp khéo léo cử động bàn tay, ngón tay.</w:t>
            </w:r>
            <w:r w:rsidR="001E024D" w:rsidRPr="00145B12">
              <w:rPr>
                <w:sz w:val="26"/>
                <w:szCs w:val="26"/>
                <w:lang w:val="vi-VN"/>
              </w:rPr>
              <w:br/>
              <w:t>- Có khả năng làm một số việc tự phục vụ trong ăn, ngủ, vệ sinh cá nhân.</w:t>
            </w: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0F44F6" w:rsidRPr="00145B12" w:rsidRDefault="000F44F6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B8332D" w:rsidRPr="00145B12" w:rsidRDefault="005674C5" w:rsidP="00EA6AB7">
            <w:pPr>
              <w:rPr>
                <w:sz w:val="26"/>
                <w:szCs w:val="26"/>
                <w:lang w:val="vi-VN"/>
              </w:rPr>
            </w:pPr>
            <w:r w:rsidRPr="00145B12">
              <w:rPr>
                <w:sz w:val="26"/>
                <w:szCs w:val="26"/>
                <w:lang w:val="vi-VN"/>
              </w:rPr>
              <w:t>* Trẻ phát triển bình thường</w:t>
            </w:r>
            <w:r w:rsidR="00E32A22" w:rsidRPr="00145B12">
              <w:rPr>
                <w:sz w:val="26"/>
                <w:szCs w:val="26"/>
                <w:lang w:val="vi-VN"/>
              </w:rPr>
              <w:t>: 80%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74C5" w:rsidRPr="000F44F6" w:rsidRDefault="00B8332D" w:rsidP="001E024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0F44F6">
              <w:rPr>
                <w:sz w:val="26"/>
                <w:szCs w:val="26"/>
                <w:lang w:val="vi-VN"/>
              </w:rPr>
              <w:t>- Trẻ khỏe mạnh, cân nặng và chiều cao phát triển bình thường theo lứa tuổi  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-Thực hiện được các vận động cơ bản một cách vững vàng, đúng tư thế.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 xml:space="preserve">- Có khả năng </w:t>
            </w:r>
            <w:r w:rsidR="009E675A" w:rsidRPr="000F44F6">
              <w:rPr>
                <w:sz w:val="26"/>
                <w:szCs w:val="26"/>
                <w:lang w:val="vi-VN"/>
              </w:rPr>
              <w:t>phối hợp các giác quan và vận độ</w:t>
            </w:r>
            <w:r w:rsidR="001E024D" w:rsidRPr="000F44F6">
              <w:rPr>
                <w:sz w:val="26"/>
                <w:szCs w:val="26"/>
                <w:lang w:val="vi-VN"/>
              </w:rPr>
              <w:t>ng; vận động nhịp nhàng, biết định hướng trong không gian.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 Có kỹ năng trong một số hoạt động cần sự khéo léo của đôi tay.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 Có một số hiểu biết về thực phẩm và ích lợi của việc ăn uống đối với sức khoẻ.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 Có một số thói quen, k</w:t>
            </w:r>
            <w:r w:rsidR="00A95657" w:rsidRPr="00A95657">
              <w:rPr>
                <w:sz w:val="26"/>
                <w:szCs w:val="26"/>
                <w:lang w:val="vi-VN"/>
              </w:rPr>
              <w:t>ỹ</w:t>
            </w:r>
            <w:r w:rsidR="001E024D" w:rsidRPr="000F44F6">
              <w:rPr>
                <w:sz w:val="26"/>
                <w:szCs w:val="26"/>
                <w:lang w:val="vi-VN"/>
              </w:rPr>
              <w:t xml:space="preserve"> năng tốt trong ăn uống, giữ gìn sức khoẻ và đảm bảo sự an toàn của bản thân. </w:t>
            </w:r>
          </w:p>
          <w:p w:rsidR="00B8332D" w:rsidRPr="000F44F6" w:rsidRDefault="00E32A22" w:rsidP="00EA6AB7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 * Trẻ phát triển bình thường</w:t>
            </w:r>
            <w:r w:rsidR="00EA6AB7" w:rsidRPr="000F44F6">
              <w:rPr>
                <w:sz w:val="26"/>
                <w:szCs w:val="26"/>
                <w:lang w:val="vi-VN"/>
              </w:rPr>
              <w:t>: 80%</w:t>
            </w:r>
            <w:r w:rsidR="001E024D" w:rsidRPr="000F44F6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51487" w:rsidTr="003C77DE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Chương trình giáo dục mầm non của nhà trường thực hiện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8332D" w:rsidRPr="000F44F6" w:rsidRDefault="00B8332D" w:rsidP="00D0428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BE4DB1" w:rsidRPr="000F44F6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0F44F6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</w:t>
            </w:r>
            <w:bookmarkStart w:id="3" w:name="loai_1"/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(</w:t>
            </w:r>
            <w:r w:rsidR="00BE4DB1" w:rsidRPr="000F44F6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bookmarkStart w:id="4" w:name="loai_1_name"/>
            <w:bookmarkEnd w:id="3"/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lastRenderedPageBreak/>
              <w:t>giáo dục mầm non ban hành kèm theo thông tư số </w:t>
            </w:r>
            <w:bookmarkEnd w:id="4"/>
            <w:r w:rsidR="00BE4DB1" w:rsidRPr="000F44F6">
              <w:rPr>
                <w:color w:val="000000"/>
                <w:sz w:val="26"/>
                <w:szCs w:val="26"/>
                <w:lang w:val="vi-VN"/>
              </w:rPr>
              <w:t>17/2009/TT-BGDĐT  ngày 25 tháng 7 năm 2009 của bộ trưởng bộ giáo dục và đào tạo)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8332D" w:rsidRPr="000F44F6" w:rsidRDefault="00B8332D" w:rsidP="00BE4DB1">
            <w:pPr>
              <w:pStyle w:val="NormalWeb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  <w:r w:rsidR="00BE4DB1" w:rsidRPr="000F44F6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0F44F6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 (</w:t>
            </w:r>
            <w:r w:rsidR="00BE4DB1" w:rsidRPr="000F44F6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giáo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lastRenderedPageBreak/>
              <w:t>dục mầm non ban hành kèm theo thông tư số 17/2009/TT-BGDĐT  ngày 25 tháng 7 năm 2009 của bộ trưởng bộ giáo dục và đào tạo)</w:t>
            </w:r>
          </w:p>
        </w:tc>
      </w:tr>
      <w:tr w:rsidR="00B8332D" w:rsidRPr="00B8332D" w:rsidTr="007869D2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III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Kết quả đạt được trên trẻ theo các lĩnh vực phát triển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7869D2" w:rsidRPr="000F44F6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7869D2">
              <w:rPr>
                <w:color w:val="FF0000"/>
                <w:sz w:val="26"/>
                <w:szCs w:val="26"/>
                <w:lang w:val="vi-VN"/>
              </w:rPr>
              <w:t> </w:t>
            </w:r>
            <w:r w:rsidR="007869D2" w:rsidRPr="000F44F6">
              <w:rPr>
                <w:sz w:val="26"/>
                <w:szCs w:val="26"/>
                <w:lang w:val="vi-VN"/>
              </w:rPr>
              <w:t xml:space="preserve">- Phát triển thể chất: </w:t>
            </w:r>
            <w:r w:rsidR="00E23140" w:rsidRPr="00145B12">
              <w:rPr>
                <w:sz w:val="26"/>
                <w:szCs w:val="26"/>
                <w:lang w:val="vi-VN"/>
              </w:rPr>
              <w:t>7</w:t>
            </w:r>
            <w:r w:rsidR="00B51487">
              <w:rPr>
                <w:sz w:val="26"/>
                <w:szCs w:val="26"/>
              </w:rPr>
              <w:t>6</w:t>
            </w:r>
            <w:r w:rsidR="008B5B2C" w:rsidRPr="00145B12">
              <w:rPr>
                <w:sz w:val="26"/>
                <w:szCs w:val="26"/>
                <w:lang w:val="vi-VN"/>
              </w:rPr>
              <w:t>,3</w:t>
            </w:r>
            <w:r w:rsidR="00395288">
              <w:rPr>
                <w:sz w:val="26"/>
                <w:szCs w:val="26"/>
              </w:rPr>
              <w:t>6</w:t>
            </w:r>
            <w:r w:rsidR="007869D2"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nhận thức: </w:t>
            </w:r>
            <w:r w:rsidR="000B6964">
              <w:rPr>
                <w:sz w:val="26"/>
                <w:szCs w:val="26"/>
              </w:rPr>
              <w:t>70</w:t>
            </w:r>
            <w:r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8B5B2C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Phát triển ngôn ngữ:</w:t>
            </w:r>
            <w:r w:rsidR="000B6964">
              <w:rPr>
                <w:sz w:val="26"/>
                <w:szCs w:val="26"/>
                <w:lang w:val="vi-VN"/>
              </w:rPr>
              <w:t xml:space="preserve">    </w:t>
            </w:r>
            <w:r w:rsidR="000B6964">
              <w:rPr>
                <w:sz w:val="26"/>
                <w:szCs w:val="26"/>
              </w:rPr>
              <w:t>68,52</w:t>
            </w:r>
            <w:r w:rsidRPr="000F44F6">
              <w:rPr>
                <w:sz w:val="26"/>
                <w:szCs w:val="26"/>
                <w:lang w:val="vi-VN"/>
              </w:rPr>
              <w:t xml:space="preserve"> </w:t>
            </w:r>
            <w:r w:rsidR="007869D2"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tình cảm, kĩ năng xã hội và thẩm mĩ: </w:t>
            </w:r>
            <w:r w:rsidR="006125A0">
              <w:rPr>
                <w:sz w:val="26"/>
                <w:szCs w:val="26"/>
              </w:rPr>
              <w:t>65,5</w:t>
            </w:r>
            <w:r w:rsidRPr="000F44F6">
              <w:rPr>
                <w:sz w:val="26"/>
                <w:szCs w:val="26"/>
                <w:lang w:val="vi-VN"/>
              </w:rPr>
              <w:t>%</w:t>
            </w:r>
          </w:p>
          <w:p w:rsidR="00B8332D" w:rsidRPr="000F44F6" w:rsidRDefault="00B8332D" w:rsidP="007869D2">
            <w:pPr>
              <w:tabs>
                <w:tab w:val="center" w:pos="1800"/>
                <w:tab w:val="center" w:pos="6480"/>
              </w:tabs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869D2" w:rsidRPr="000F44F6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7869D2">
              <w:rPr>
                <w:color w:val="FF0000"/>
                <w:sz w:val="26"/>
                <w:szCs w:val="26"/>
                <w:lang w:val="vi-VN"/>
              </w:rPr>
              <w:t> </w:t>
            </w:r>
            <w:r w:rsidR="007869D2" w:rsidRPr="000F44F6">
              <w:rPr>
                <w:sz w:val="26"/>
                <w:szCs w:val="26"/>
                <w:lang w:val="vi-VN"/>
              </w:rPr>
              <w:t xml:space="preserve">- Phát triển thể chất: </w:t>
            </w:r>
            <w:r w:rsidR="00E23140" w:rsidRPr="00E23140">
              <w:rPr>
                <w:sz w:val="26"/>
                <w:szCs w:val="26"/>
                <w:lang w:val="vi-VN"/>
              </w:rPr>
              <w:t>8</w:t>
            </w:r>
            <w:r w:rsidR="00B51487" w:rsidRPr="00B51487">
              <w:rPr>
                <w:sz w:val="26"/>
                <w:szCs w:val="26"/>
                <w:lang w:val="vi-VN"/>
              </w:rPr>
              <w:t>8</w:t>
            </w:r>
            <w:r w:rsidR="008B5B2C" w:rsidRPr="00145B12">
              <w:rPr>
                <w:sz w:val="26"/>
                <w:szCs w:val="26"/>
                <w:lang w:val="vi-VN"/>
              </w:rPr>
              <w:t>,</w:t>
            </w:r>
            <w:r w:rsidR="00395288" w:rsidRPr="00395288">
              <w:rPr>
                <w:sz w:val="26"/>
                <w:szCs w:val="26"/>
                <w:lang w:val="vi-VN"/>
              </w:rPr>
              <w:t>7</w:t>
            </w:r>
            <w:r w:rsidR="007869D2"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nhận thức: </w:t>
            </w:r>
            <w:r w:rsidR="00E23140" w:rsidRPr="00E23140">
              <w:rPr>
                <w:sz w:val="26"/>
                <w:szCs w:val="26"/>
                <w:lang w:val="vi-VN"/>
              </w:rPr>
              <w:t>8</w:t>
            </w:r>
            <w:r w:rsidR="00395288" w:rsidRPr="00395288">
              <w:rPr>
                <w:sz w:val="26"/>
                <w:szCs w:val="26"/>
                <w:lang w:val="vi-VN"/>
              </w:rPr>
              <w:t>7</w:t>
            </w:r>
            <w:r w:rsidR="00E23140" w:rsidRPr="00E23140">
              <w:rPr>
                <w:sz w:val="26"/>
                <w:szCs w:val="26"/>
                <w:lang w:val="vi-VN"/>
              </w:rPr>
              <w:t>,</w:t>
            </w:r>
            <w:r w:rsidR="00395288" w:rsidRPr="00395288">
              <w:rPr>
                <w:sz w:val="26"/>
                <w:szCs w:val="26"/>
                <w:lang w:val="vi-VN"/>
              </w:rPr>
              <w:t>3</w:t>
            </w:r>
            <w:r w:rsidR="008B5B2C" w:rsidRPr="008B5B2C">
              <w:rPr>
                <w:sz w:val="26"/>
                <w:szCs w:val="26"/>
                <w:lang w:val="vi-VN"/>
              </w:rPr>
              <w:t>7</w:t>
            </w:r>
            <w:r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ngôn ngữ: </w:t>
            </w:r>
            <w:r w:rsidR="00181ACB">
              <w:rPr>
                <w:sz w:val="26"/>
                <w:szCs w:val="26"/>
                <w:lang w:val="vi-VN"/>
              </w:rPr>
              <w:t>8</w:t>
            </w:r>
            <w:r w:rsidR="00181ACB">
              <w:rPr>
                <w:sz w:val="26"/>
                <w:szCs w:val="26"/>
              </w:rPr>
              <w:t>6</w:t>
            </w:r>
            <w:r w:rsidRPr="000F44F6">
              <w:rPr>
                <w:sz w:val="26"/>
                <w:szCs w:val="26"/>
                <w:lang w:val="vi-VN"/>
              </w:rPr>
              <w:t>,</w:t>
            </w:r>
            <w:r w:rsidR="00395288" w:rsidRPr="00395288">
              <w:rPr>
                <w:sz w:val="26"/>
                <w:szCs w:val="26"/>
                <w:lang w:val="vi-VN"/>
              </w:rPr>
              <w:t>67</w:t>
            </w:r>
            <w:r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Phát triển tình cảm, kĩ năng xã hội:</w:t>
            </w:r>
            <w:r w:rsidR="000F44F6" w:rsidRPr="000F44F6">
              <w:rPr>
                <w:sz w:val="26"/>
                <w:szCs w:val="26"/>
                <w:lang w:val="vi-VN"/>
              </w:rPr>
              <w:t xml:space="preserve"> </w:t>
            </w:r>
            <w:r w:rsidR="00181ACB">
              <w:rPr>
                <w:sz w:val="26"/>
                <w:szCs w:val="26"/>
                <w:lang w:val="vi-VN"/>
              </w:rPr>
              <w:t>8</w:t>
            </w:r>
            <w:r w:rsidR="00181ACB">
              <w:rPr>
                <w:sz w:val="26"/>
                <w:szCs w:val="26"/>
              </w:rPr>
              <w:t>3</w:t>
            </w:r>
            <w:r w:rsidR="008B5B2C" w:rsidRPr="008B5B2C">
              <w:rPr>
                <w:sz w:val="26"/>
                <w:szCs w:val="26"/>
                <w:lang w:val="vi-VN"/>
              </w:rPr>
              <w:t>,</w:t>
            </w:r>
            <w:r w:rsidR="00395288" w:rsidRPr="00395288">
              <w:rPr>
                <w:sz w:val="26"/>
                <w:szCs w:val="26"/>
                <w:lang w:val="vi-VN"/>
              </w:rPr>
              <w:t>57</w:t>
            </w:r>
            <w:r w:rsidRPr="000F44F6">
              <w:rPr>
                <w:sz w:val="26"/>
                <w:szCs w:val="26"/>
                <w:lang w:val="vi-VN"/>
              </w:rPr>
              <w:t>%</w:t>
            </w:r>
          </w:p>
          <w:p w:rsidR="00B8332D" w:rsidRPr="007869D2" w:rsidRDefault="007869D2" w:rsidP="00395288">
            <w:pPr>
              <w:tabs>
                <w:tab w:val="center" w:pos="1800"/>
                <w:tab w:val="center" w:pos="6480"/>
              </w:tabs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triển thẩm mĩ</w:t>
            </w:r>
            <w:r w:rsidRPr="007869D2">
              <w:rPr>
                <w:sz w:val="26"/>
                <w:szCs w:val="26"/>
              </w:rPr>
              <w:t>:</w:t>
            </w:r>
            <w:r w:rsidR="00874540">
              <w:rPr>
                <w:sz w:val="26"/>
                <w:szCs w:val="26"/>
              </w:rPr>
              <w:t xml:space="preserve"> </w:t>
            </w:r>
            <w:r w:rsidRPr="007869D2">
              <w:rPr>
                <w:sz w:val="26"/>
                <w:szCs w:val="26"/>
              </w:rPr>
              <w:t>8</w:t>
            </w:r>
            <w:r w:rsidR="00181ACB">
              <w:rPr>
                <w:sz w:val="26"/>
                <w:szCs w:val="26"/>
              </w:rPr>
              <w:t>4</w:t>
            </w:r>
            <w:r w:rsidR="008B5B2C">
              <w:rPr>
                <w:sz w:val="26"/>
                <w:szCs w:val="26"/>
              </w:rPr>
              <w:t>,</w:t>
            </w:r>
            <w:r w:rsidR="00395288">
              <w:rPr>
                <w:sz w:val="26"/>
                <w:szCs w:val="26"/>
              </w:rPr>
              <w:t>2</w:t>
            </w:r>
            <w:r w:rsidR="008B5B2C">
              <w:rPr>
                <w:sz w:val="26"/>
                <w:szCs w:val="26"/>
              </w:rPr>
              <w:t>7</w:t>
            </w:r>
            <w:r w:rsidRPr="007869D2">
              <w:rPr>
                <w:sz w:val="26"/>
                <w:szCs w:val="26"/>
              </w:rPr>
              <w:t>%</w:t>
            </w:r>
          </w:p>
        </w:tc>
      </w:tr>
      <w:tr w:rsidR="00B8332D" w:rsidRPr="00B51487" w:rsidTr="004F234B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IV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E7757" w:rsidRPr="000F44F6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0F44F6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0F44F6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0F44F6" w:rsidRDefault="0049327A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Khẩu phần dinh dưỡng đạt </w:t>
            </w:r>
            <w:r w:rsidR="009E3103" w:rsidRPr="009E3103">
              <w:rPr>
                <w:sz w:val="26"/>
                <w:szCs w:val="26"/>
                <w:lang w:val="vi-VN"/>
              </w:rPr>
              <w:t>651- 744</w:t>
            </w:r>
            <w:r w:rsidR="00972B35" w:rsidRPr="000F44F6">
              <w:rPr>
                <w:sz w:val="26"/>
                <w:szCs w:val="26"/>
                <w:lang w:val="vi-VN"/>
              </w:rPr>
              <w:t xml:space="preserve"> Kcal</w:t>
            </w:r>
            <w:r w:rsidR="00AE7757" w:rsidRPr="000F44F6">
              <w:rPr>
                <w:sz w:val="26"/>
                <w:szCs w:val="26"/>
                <w:lang w:val="vi-VN"/>
              </w:rPr>
              <w:t>/ngày tại trường.</w:t>
            </w:r>
          </w:p>
          <w:p w:rsidR="00AE7757" w:rsidRPr="000F44F6" w:rsidRDefault="00AE7757" w:rsidP="00751E6C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0F44F6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BE5796" w:rsidRPr="000F44F6">
              <w:rPr>
                <w:color w:val="000000" w:themeColor="text1"/>
                <w:sz w:val="26"/>
                <w:szCs w:val="26"/>
                <w:lang w:val="vi-VN"/>
              </w:rPr>
              <w:t>Trẻ được theo dõi sức khỏe bằng biểu đồ tăng trưởng</w:t>
            </w:r>
            <w:r w:rsidRPr="000F44F6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0F44F6" w:rsidRDefault="00AE7757" w:rsidP="00751E6C">
            <w:pPr>
              <w:rPr>
                <w:i/>
                <w:sz w:val="26"/>
                <w:szCs w:val="26"/>
                <w:lang w:val="vi-VN"/>
              </w:rPr>
            </w:pPr>
            <w:r w:rsidRPr="000F44F6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8C23B2" w:rsidRPr="00B51487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</w:t>
            </w:r>
            <w:r w:rsidR="004047CA" w:rsidRPr="000F44F6">
              <w:rPr>
                <w:sz w:val="26"/>
                <w:szCs w:val="26"/>
                <w:lang w:val="vi-VN"/>
              </w:rPr>
              <w:t>ổ chức tốt môi trường hoạt động cho trẻ</w:t>
            </w:r>
            <w:r w:rsidR="0021011E" w:rsidRPr="000F44F6">
              <w:rPr>
                <w:sz w:val="26"/>
                <w:szCs w:val="26"/>
                <w:lang w:val="vi-VN"/>
              </w:rPr>
              <w:t>.</w:t>
            </w:r>
          </w:p>
          <w:p w:rsidR="006D3E73" w:rsidRPr="006D3E73" w:rsidRDefault="006D3E73" w:rsidP="00751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Xây dựng môi trường trong và ngoài nhóm lớp phù hợp theo quan điểm giáo dục LTLTT.</w:t>
            </w:r>
          </w:p>
          <w:p w:rsidR="006D3E73" w:rsidRPr="000F44F6" w:rsidRDefault="006D3E73" w:rsidP="006D3E73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Trang trí phòng nhóm theo dạng mở, đáp ứng nhu cầu của trẻ và mục đích giáo dục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Sân chơi rộng rãi và sắp xếp </w:t>
            </w:r>
            <w:r w:rsidR="003870B8" w:rsidRPr="000F44F6">
              <w:rPr>
                <w:sz w:val="26"/>
                <w:szCs w:val="26"/>
                <w:lang w:val="vi-VN"/>
              </w:rPr>
              <w:t xml:space="preserve">đồ chơi </w:t>
            </w:r>
            <w:r w:rsidRPr="000F44F6">
              <w:rPr>
                <w:sz w:val="26"/>
                <w:szCs w:val="26"/>
                <w:lang w:val="vi-VN"/>
              </w:rPr>
              <w:t xml:space="preserve">khoa học </w:t>
            </w:r>
          </w:p>
          <w:p w:rsidR="009C2DA0" w:rsidRPr="009C2DA0" w:rsidRDefault="0049327A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Trường trồng nhiều 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loại </w:t>
            </w:r>
            <w:r w:rsidRPr="000F44F6">
              <w:rPr>
                <w:sz w:val="26"/>
                <w:szCs w:val="26"/>
                <w:lang w:val="vi-VN"/>
              </w:rPr>
              <w:t>hoa, cây cảnh cho trẻ khám phá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.  </w:t>
            </w:r>
          </w:p>
          <w:p w:rsidR="00994D92" w:rsidRPr="009C2DA0" w:rsidRDefault="00994D92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Giúp trẻ khai thác môi trường hiệu quả</w:t>
            </w:r>
            <w:r w:rsidR="009C2DA0" w:rsidRPr="009C2DA0">
              <w:rPr>
                <w:sz w:val="26"/>
                <w:szCs w:val="26"/>
                <w:lang w:val="vi-VN"/>
              </w:rPr>
              <w:t>.</w:t>
            </w:r>
          </w:p>
          <w:p w:rsidR="00B8332D" w:rsidRPr="000F44F6" w:rsidRDefault="00994D92" w:rsidP="0006045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 - </w:t>
            </w:r>
            <w:r w:rsidR="0006045D" w:rsidRPr="000F44F6">
              <w:rPr>
                <w:sz w:val="26"/>
                <w:szCs w:val="26"/>
                <w:lang w:val="vi-VN"/>
              </w:rPr>
              <w:t xml:space="preserve">Giáo viên </w:t>
            </w:r>
            <w:r w:rsidR="00AE7757" w:rsidRPr="000F44F6">
              <w:rPr>
                <w:sz w:val="26"/>
                <w:szCs w:val="26"/>
                <w:lang w:val="vi-VN"/>
              </w:rPr>
              <w:t xml:space="preserve">tạo điều kiện thuận lợi cho trẻ phát triển tốt các kỹ năng </w:t>
            </w:r>
            <w:r w:rsidR="0006045D" w:rsidRPr="000F44F6">
              <w:rPr>
                <w:sz w:val="26"/>
                <w:szCs w:val="26"/>
                <w:lang w:val="vi-VN"/>
              </w:rPr>
              <w:t>cần đạt theo độ tuổi</w:t>
            </w:r>
            <w:r w:rsidR="00AE7757" w:rsidRPr="000F44F6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7757" w:rsidRPr="000F44F6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0F44F6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0F44F6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0F44F6" w:rsidRDefault="0049327A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Khẩu phần dinh dưỡng đạt </w:t>
            </w:r>
            <w:r w:rsidR="009E3103" w:rsidRPr="009E3103">
              <w:rPr>
                <w:sz w:val="26"/>
                <w:szCs w:val="26"/>
                <w:lang w:val="vi-VN"/>
              </w:rPr>
              <w:t>799 - 861</w:t>
            </w:r>
            <w:r w:rsidR="00972B35" w:rsidRPr="000F44F6">
              <w:rPr>
                <w:sz w:val="26"/>
                <w:szCs w:val="26"/>
                <w:lang w:val="vi-VN"/>
              </w:rPr>
              <w:t xml:space="preserve"> Kcal</w:t>
            </w:r>
            <w:r w:rsidR="00AE7757" w:rsidRPr="000F44F6">
              <w:rPr>
                <w:sz w:val="26"/>
                <w:szCs w:val="26"/>
                <w:lang w:val="vi-VN"/>
              </w:rPr>
              <w:t>/ngày tại trường.</w:t>
            </w:r>
          </w:p>
          <w:p w:rsidR="00BE5796" w:rsidRPr="000F44F6" w:rsidRDefault="00BE5796" w:rsidP="00BE5796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0F44F6">
              <w:rPr>
                <w:color w:val="000000" w:themeColor="text1"/>
                <w:sz w:val="26"/>
                <w:szCs w:val="26"/>
                <w:lang w:val="vi-VN"/>
              </w:rPr>
              <w:t xml:space="preserve">- Trẻ được theo dõi sức khỏe bằng biểu đồ tăng trưởng. 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0F44F6" w:rsidRDefault="00AE7757" w:rsidP="00751E6C">
            <w:pPr>
              <w:rPr>
                <w:i/>
                <w:sz w:val="26"/>
                <w:szCs w:val="26"/>
                <w:lang w:val="vi-VN"/>
              </w:rPr>
            </w:pPr>
            <w:r w:rsidRPr="000F44F6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AE7757" w:rsidRPr="00B51487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</w:t>
            </w:r>
            <w:r w:rsidR="004047CA" w:rsidRPr="000F44F6">
              <w:rPr>
                <w:sz w:val="26"/>
                <w:szCs w:val="26"/>
                <w:lang w:val="vi-VN"/>
              </w:rPr>
              <w:t>ổ chức tốt môi trường hoạt động cho trẻ</w:t>
            </w:r>
            <w:r w:rsidR="009C2DA0" w:rsidRPr="009C2DA0">
              <w:rPr>
                <w:sz w:val="26"/>
                <w:szCs w:val="26"/>
                <w:lang w:val="vi-VN"/>
              </w:rPr>
              <w:t>.</w:t>
            </w:r>
          </w:p>
          <w:p w:rsidR="006D3E73" w:rsidRPr="00B51487" w:rsidRDefault="006D3E73" w:rsidP="006D3E73">
            <w:pPr>
              <w:rPr>
                <w:sz w:val="26"/>
                <w:szCs w:val="26"/>
                <w:lang w:val="vi-VN"/>
              </w:rPr>
            </w:pPr>
            <w:r w:rsidRPr="00B51487">
              <w:rPr>
                <w:sz w:val="26"/>
                <w:szCs w:val="26"/>
                <w:lang w:val="vi-VN"/>
              </w:rPr>
              <w:t>+ Xây dựng môi trường trong và ngoài nhóm lớp phù hợp theo quan điểm giáo dục LTLTT.</w:t>
            </w:r>
          </w:p>
          <w:p w:rsidR="00AE7757" w:rsidRPr="00B51487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</w:t>
            </w:r>
            <w:r w:rsidR="008C23B2" w:rsidRPr="000F44F6">
              <w:rPr>
                <w:sz w:val="26"/>
                <w:szCs w:val="26"/>
                <w:lang w:val="vi-VN"/>
              </w:rPr>
              <w:t xml:space="preserve">Trang trí phòng </w:t>
            </w:r>
            <w:r w:rsidR="006D3E73">
              <w:rPr>
                <w:sz w:val="26"/>
                <w:szCs w:val="26"/>
                <w:lang w:val="vi-VN"/>
              </w:rPr>
              <w:t>nhóm theo dạng mở,</w:t>
            </w:r>
            <w:r w:rsidR="006D3E73" w:rsidRPr="00B51487">
              <w:rPr>
                <w:sz w:val="26"/>
                <w:szCs w:val="26"/>
                <w:lang w:val="vi-VN"/>
              </w:rPr>
              <w:t xml:space="preserve"> </w:t>
            </w:r>
            <w:r w:rsidR="008C23B2" w:rsidRPr="000F44F6">
              <w:rPr>
                <w:sz w:val="26"/>
                <w:szCs w:val="26"/>
                <w:lang w:val="vi-VN"/>
              </w:rPr>
              <w:t xml:space="preserve">đáp ứng nhu cầu </w:t>
            </w:r>
            <w:r w:rsidR="00B51487" w:rsidRPr="00B51487">
              <w:rPr>
                <w:sz w:val="26"/>
                <w:szCs w:val="26"/>
                <w:lang w:val="vi-VN"/>
              </w:rPr>
              <w:t xml:space="preserve">hoạt động </w:t>
            </w:r>
            <w:r w:rsidR="008C23B2" w:rsidRPr="000F44F6">
              <w:rPr>
                <w:sz w:val="26"/>
                <w:szCs w:val="26"/>
                <w:lang w:val="vi-VN"/>
              </w:rPr>
              <w:t xml:space="preserve">của trẻ </w:t>
            </w:r>
            <w:r w:rsidR="006D3E73" w:rsidRPr="00B51487">
              <w:rPr>
                <w:sz w:val="26"/>
                <w:szCs w:val="26"/>
                <w:lang w:val="vi-VN"/>
              </w:rPr>
              <w:t xml:space="preserve"> tạo điều kiện cho trẻ chơi mà học, học bằng chơi phù hợp với đi</w:t>
            </w:r>
            <w:r w:rsidR="00A95657">
              <w:rPr>
                <w:sz w:val="26"/>
                <w:szCs w:val="26"/>
                <w:lang w:val="vi-VN"/>
              </w:rPr>
              <w:t>ều kiện thực tế của trường, lớp</w:t>
            </w:r>
            <w:r w:rsidR="00A95657" w:rsidRPr="00A95657">
              <w:rPr>
                <w:sz w:val="26"/>
                <w:szCs w:val="26"/>
                <w:lang w:val="vi-VN"/>
              </w:rPr>
              <w:t xml:space="preserve"> </w:t>
            </w:r>
            <w:r w:rsidR="008C23B2" w:rsidRPr="000F44F6">
              <w:rPr>
                <w:sz w:val="26"/>
                <w:szCs w:val="26"/>
                <w:lang w:val="vi-VN"/>
              </w:rPr>
              <w:t xml:space="preserve">và </w:t>
            </w:r>
            <w:r w:rsidR="00B51487" w:rsidRPr="00B51487">
              <w:rPr>
                <w:sz w:val="26"/>
                <w:szCs w:val="26"/>
                <w:lang w:val="vi-VN"/>
              </w:rPr>
              <w:t xml:space="preserve">đạt </w:t>
            </w:r>
            <w:r w:rsidR="008C23B2" w:rsidRPr="000F44F6">
              <w:rPr>
                <w:sz w:val="26"/>
                <w:szCs w:val="26"/>
                <w:lang w:val="vi-VN"/>
              </w:rPr>
              <w:t>mục đích giáo dục</w:t>
            </w:r>
            <w:r w:rsidR="00B51487" w:rsidRPr="00B51487">
              <w:rPr>
                <w:sz w:val="26"/>
                <w:szCs w:val="26"/>
                <w:lang w:val="vi-VN"/>
              </w:rPr>
              <w:t>.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Sân chơi rộng </w:t>
            </w:r>
            <w:r w:rsidR="009424D0" w:rsidRPr="000F44F6">
              <w:rPr>
                <w:sz w:val="26"/>
                <w:szCs w:val="26"/>
                <w:lang w:val="vi-VN"/>
              </w:rPr>
              <w:t>rãi và sắp xếp khoa học đồ chơi</w:t>
            </w:r>
            <w:r w:rsidRPr="000F44F6">
              <w:rPr>
                <w:sz w:val="26"/>
                <w:szCs w:val="26"/>
                <w:lang w:val="vi-VN"/>
              </w:rPr>
              <w:t xml:space="preserve"> ngoài trời</w:t>
            </w:r>
          </w:p>
          <w:p w:rsidR="00994D92" w:rsidRPr="009C2DA0" w:rsidRDefault="00C90B72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Trồng 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nhiều loại </w:t>
            </w:r>
            <w:r w:rsidRPr="000F44F6">
              <w:rPr>
                <w:sz w:val="26"/>
                <w:szCs w:val="26"/>
                <w:lang w:val="vi-VN"/>
              </w:rPr>
              <w:t>hoa, cây cảnh, bố trí phù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 hợp</w:t>
            </w:r>
            <w:r w:rsidRPr="000F44F6">
              <w:rPr>
                <w:sz w:val="26"/>
                <w:szCs w:val="26"/>
                <w:lang w:val="vi-VN"/>
              </w:rPr>
              <w:t xml:space="preserve"> </w:t>
            </w:r>
            <w:r w:rsidR="001C5272" w:rsidRPr="000F44F6">
              <w:rPr>
                <w:sz w:val="26"/>
                <w:szCs w:val="26"/>
                <w:lang w:val="vi-VN"/>
              </w:rPr>
              <w:t>cho trẻ khám phá, t</w:t>
            </w:r>
            <w:r w:rsidR="009C2DA0" w:rsidRPr="009C2DA0">
              <w:rPr>
                <w:sz w:val="26"/>
                <w:szCs w:val="26"/>
                <w:lang w:val="vi-VN"/>
              </w:rPr>
              <w:t>r</w:t>
            </w:r>
            <w:r w:rsidR="001C5272" w:rsidRPr="000F44F6">
              <w:rPr>
                <w:sz w:val="26"/>
                <w:szCs w:val="26"/>
                <w:lang w:val="vi-VN"/>
              </w:rPr>
              <w:t>ải nghiệm</w:t>
            </w:r>
            <w:r w:rsidR="009C2DA0" w:rsidRPr="009C2DA0">
              <w:rPr>
                <w:sz w:val="26"/>
                <w:szCs w:val="26"/>
                <w:lang w:val="vi-VN"/>
              </w:rPr>
              <w:t>. Từng lớp thực hiện góc khám phá-thiên nhiên cho mỗi trẻ được</w:t>
            </w:r>
            <w:r w:rsidR="00B51487" w:rsidRPr="00B51487">
              <w:rPr>
                <w:sz w:val="26"/>
                <w:szCs w:val="26"/>
                <w:lang w:val="vi-VN"/>
              </w:rPr>
              <w:t xml:space="preserve"> khám phá trải nghiệm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 trồng cây</w:t>
            </w:r>
            <w:r w:rsidR="00B51487" w:rsidRPr="00B51487">
              <w:rPr>
                <w:sz w:val="26"/>
                <w:szCs w:val="26"/>
                <w:lang w:val="vi-VN"/>
              </w:rPr>
              <w:t>, hoa.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 </w:t>
            </w:r>
          </w:p>
          <w:p w:rsidR="00994D92" w:rsidRPr="000F44F6" w:rsidRDefault="00994D92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Hỗ trợ, hướng dẫn trẻ khai thác hiệu quả môi trường giáo dục.</w:t>
            </w:r>
          </w:p>
          <w:p w:rsidR="00B8332D" w:rsidRPr="000F44F6" w:rsidRDefault="00994D92" w:rsidP="008C40C7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</w:t>
            </w:r>
            <w:r w:rsidR="0006045D" w:rsidRPr="000F44F6">
              <w:rPr>
                <w:sz w:val="26"/>
                <w:szCs w:val="26"/>
                <w:lang w:val="vi-VN"/>
              </w:rPr>
              <w:t xml:space="preserve"> Giáo viên</w:t>
            </w:r>
            <w:r w:rsidR="00AE7757" w:rsidRPr="000F44F6">
              <w:rPr>
                <w:sz w:val="26"/>
                <w:szCs w:val="26"/>
                <w:lang w:val="vi-VN"/>
              </w:rPr>
              <w:t xml:space="preserve"> tạo điều kiện thuận lợi cho trẻ phát triển tốt các kỹ năng </w:t>
            </w:r>
            <w:r w:rsidR="008C40C7" w:rsidRPr="000F44F6">
              <w:rPr>
                <w:sz w:val="26"/>
                <w:szCs w:val="26"/>
                <w:lang w:val="vi-VN"/>
              </w:rPr>
              <w:t>cần đạt phù hợp với từng độ tuổi</w:t>
            </w:r>
            <w:r w:rsidR="00AE7757" w:rsidRPr="000F44F6">
              <w:rPr>
                <w:sz w:val="26"/>
                <w:szCs w:val="26"/>
                <w:lang w:val="vi-VN"/>
              </w:rPr>
              <w:t>.</w:t>
            </w:r>
          </w:p>
        </w:tc>
      </w:tr>
      <w:tr w:rsidR="00B8332D" w:rsidRPr="00B51487" w:rsidTr="00A95657">
        <w:trPr>
          <w:gridBefore w:val="1"/>
          <w:gridAfter w:val="1"/>
          <w:wBefore w:w="11" w:type="pct"/>
          <w:wAfter w:w="11" w:type="pct"/>
          <w:tblCellSpacing w:w="0" w:type="dxa"/>
        </w:trPr>
        <w:tc>
          <w:tcPr>
            <w:tcW w:w="2489" w:type="pct"/>
            <w:gridSpan w:val="3"/>
            <w:hideMark/>
          </w:tcPr>
          <w:p w:rsidR="00B8332D" w:rsidRPr="000F44F6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0F44F6">
              <w:rPr>
                <w:color w:val="000000"/>
                <w:sz w:val="26"/>
                <w:szCs w:val="26"/>
                <w:lang w:val="vi-VN"/>
              </w:rPr>
              <w:t> 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90" w:type="pct"/>
            <w:gridSpan w:val="2"/>
            <w:hideMark/>
          </w:tcPr>
          <w:p w:rsidR="008D0C14" w:rsidRDefault="008D0C1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B8332D" w:rsidRPr="000F44F6" w:rsidRDefault="005E204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  <w:bookmarkStart w:id="5" w:name="_GoBack"/>
            <w:bookmarkEnd w:id="5"/>
            <w:r w:rsidRPr="000F44F6">
              <w:rPr>
                <w:sz w:val="26"/>
                <w:szCs w:val="26"/>
                <w:lang w:val="vi-VN"/>
              </w:rPr>
              <w:t>Phú Lợi</w:t>
            </w:r>
            <w:r w:rsidR="00B8332D" w:rsidRPr="00B8332D">
              <w:rPr>
                <w:sz w:val="26"/>
                <w:szCs w:val="26"/>
                <w:lang w:val="vi-VN"/>
              </w:rPr>
              <w:t>, ngày </w:t>
            </w:r>
            <w:r w:rsidR="00145B12" w:rsidRPr="00145B12">
              <w:rPr>
                <w:sz w:val="26"/>
                <w:szCs w:val="26"/>
                <w:lang w:val="vi-VN"/>
              </w:rPr>
              <w:t>22</w:t>
            </w:r>
            <w:r w:rsidR="00B8332D" w:rsidRPr="000F44F6">
              <w:rPr>
                <w:sz w:val="26"/>
                <w:szCs w:val="26"/>
                <w:lang w:val="vi-VN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tháng </w:t>
            </w:r>
            <w:r w:rsidRPr="000F44F6">
              <w:rPr>
                <w:sz w:val="26"/>
                <w:szCs w:val="26"/>
                <w:lang w:val="vi-VN"/>
              </w:rPr>
              <w:t>9</w:t>
            </w:r>
            <w:r w:rsidR="00B8332D" w:rsidRPr="000F44F6">
              <w:rPr>
                <w:sz w:val="26"/>
                <w:szCs w:val="26"/>
                <w:lang w:val="vi-VN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năm</w:t>
            </w:r>
            <w:r w:rsidRPr="000F44F6">
              <w:rPr>
                <w:sz w:val="26"/>
                <w:szCs w:val="26"/>
                <w:lang w:val="vi-VN"/>
              </w:rPr>
              <w:t> 20</w:t>
            </w:r>
            <w:r w:rsidR="00145B12" w:rsidRPr="00145B12">
              <w:rPr>
                <w:sz w:val="26"/>
                <w:szCs w:val="26"/>
                <w:lang w:val="vi-VN"/>
              </w:rPr>
              <w:t>20</w:t>
            </w:r>
            <w:r w:rsidR="00B8332D" w:rsidRPr="000F44F6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0F44F6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  <w:p w:rsidR="00054B3F" w:rsidRPr="000F44F6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0F44F6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0F44F6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B8332D" w:rsidRPr="000F44F6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lang w:val="vi-VN"/>
        </w:rPr>
      </w:pPr>
      <w:r w:rsidRPr="000F44F6">
        <w:rPr>
          <w:color w:val="000000"/>
          <w:sz w:val="26"/>
          <w:szCs w:val="26"/>
          <w:lang w:val="vi-VN"/>
        </w:rPr>
        <w:t> </w:t>
      </w:r>
    </w:p>
    <w:sectPr w:rsidR="00B8332D" w:rsidRPr="000F44F6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54B3F"/>
    <w:rsid w:val="0006045D"/>
    <w:rsid w:val="000B6964"/>
    <w:rsid w:val="000F44F6"/>
    <w:rsid w:val="000F7119"/>
    <w:rsid w:val="00111671"/>
    <w:rsid w:val="00145B12"/>
    <w:rsid w:val="00181ACB"/>
    <w:rsid w:val="001C5272"/>
    <w:rsid w:val="001E024D"/>
    <w:rsid w:val="0021011E"/>
    <w:rsid w:val="00226EFE"/>
    <w:rsid w:val="0024779B"/>
    <w:rsid w:val="00252BBF"/>
    <w:rsid w:val="00295799"/>
    <w:rsid w:val="002A0F48"/>
    <w:rsid w:val="003211FC"/>
    <w:rsid w:val="00381EAB"/>
    <w:rsid w:val="003870B8"/>
    <w:rsid w:val="00390BCD"/>
    <w:rsid w:val="00395288"/>
    <w:rsid w:val="003C77DE"/>
    <w:rsid w:val="003D7DAA"/>
    <w:rsid w:val="004047CA"/>
    <w:rsid w:val="00410754"/>
    <w:rsid w:val="0041112E"/>
    <w:rsid w:val="00446C3E"/>
    <w:rsid w:val="004702A2"/>
    <w:rsid w:val="0049327A"/>
    <w:rsid w:val="0049610F"/>
    <w:rsid w:val="004A7EB5"/>
    <w:rsid w:val="004F234B"/>
    <w:rsid w:val="00561DC3"/>
    <w:rsid w:val="005674C5"/>
    <w:rsid w:val="005E2049"/>
    <w:rsid w:val="005E34F9"/>
    <w:rsid w:val="006125A0"/>
    <w:rsid w:val="00615112"/>
    <w:rsid w:val="006322C3"/>
    <w:rsid w:val="006418F7"/>
    <w:rsid w:val="006918D1"/>
    <w:rsid w:val="006B39FF"/>
    <w:rsid w:val="006D3E73"/>
    <w:rsid w:val="006E67F9"/>
    <w:rsid w:val="006F66ED"/>
    <w:rsid w:val="00744459"/>
    <w:rsid w:val="00751E6C"/>
    <w:rsid w:val="00765D81"/>
    <w:rsid w:val="00783D1B"/>
    <w:rsid w:val="007869D2"/>
    <w:rsid w:val="00805F85"/>
    <w:rsid w:val="00874540"/>
    <w:rsid w:val="008B5B2C"/>
    <w:rsid w:val="008C12A0"/>
    <w:rsid w:val="008C23B2"/>
    <w:rsid w:val="008C40C7"/>
    <w:rsid w:val="008D0C14"/>
    <w:rsid w:val="008E54BD"/>
    <w:rsid w:val="009377B1"/>
    <w:rsid w:val="009424D0"/>
    <w:rsid w:val="009662EF"/>
    <w:rsid w:val="00972B35"/>
    <w:rsid w:val="00994D92"/>
    <w:rsid w:val="009C2DA0"/>
    <w:rsid w:val="009C473E"/>
    <w:rsid w:val="009E3103"/>
    <w:rsid w:val="009E675A"/>
    <w:rsid w:val="00A26AA3"/>
    <w:rsid w:val="00A320C5"/>
    <w:rsid w:val="00A46211"/>
    <w:rsid w:val="00A802AB"/>
    <w:rsid w:val="00A95657"/>
    <w:rsid w:val="00AC146F"/>
    <w:rsid w:val="00AE7757"/>
    <w:rsid w:val="00B10FF5"/>
    <w:rsid w:val="00B50C02"/>
    <w:rsid w:val="00B51487"/>
    <w:rsid w:val="00B8332D"/>
    <w:rsid w:val="00BD1BCF"/>
    <w:rsid w:val="00BE4DB1"/>
    <w:rsid w:val="00BE5796"/>
    <w:rsid w:val="00C5212C"/>
    <w:rsid w:val="00C65F87"/>
    <w:rsid w:val="00C90B72"/>
    <w:rsid w:val="00CB6A6D"/>
    <w:rsid w:val="00CF295C"/>
    <w:rsid w:val="00CF6964"/>
    <w:rsid w:val="00D0428F"/>
    <w:rsid w:val="00D0660D"/>
    <w:rsid w:val="00D332A4"/>
    <w:rsid w:val="00D339CD"/>
    <w:rsid w:val="00DB5395"/>
    <w:rsid w:val="00E13F43"/>
    <w:rsid w:val="00E23140"/>
    <w:rsid w:val="00E32A22"/>
    <w:rsid w:val="00E40995"/>
    <w:rsid w:val="00E43105"/>
    <w:rsid w:val="00EA6AB7"/>
    <w:rsid w:val="00EE0FD6"/>
    <w:rsid w:val="00F16B00"/>
    <w:rsid w:val="00FA107A"/>
    <w:rsid w:val="00FA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8</cp:revision>
  <cp:lastPrinted>2018-09-07T09:53:00Z</cp:lastPrinted>
  <dcterms:created xsi:type="dcterms:W3CDTF">2020-09-25T00:55:00Z</dcterms:created>
  <dcterms:modified xsi:type="dcterms:W3CDTF">2020-09-30T06:43:00Z</dcterms:modified>
</cp:coreProperties>
</file>